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15" w:rsidRPr="001271E1" w:rsidRDefault="00B43B15" w:rsidP="001271E1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271E1">
        <w:rPr>
          <w:rFonts w:ascii="Liberation Serif" w:hAnsi="Liberation Serif" w:cs="Liberation Serif"/>
          <w:b/>
          <w:sz w:val="26"/>
          <w:szCs w:val="26"/>
        </w:rPr>
        <w:t>Перечень социально значимых услуг, предоставляемых в электронном виде</w:t>
      </w:r>
      <w:r w:rsidR="001271E1" w:rsidRPr="001271E1">
        <w:rPr>
          <w:rFonts w:ascii="Liberation Serif" w:hAnsi="Liberation Serif" w:cs="Liberation Serif"/>
          <w:b/>
          <w:sz w:val="26"/>
          <w:szCs w:val="26"/>
        </w:rPr>
        <w:t xml:space="preserve">, на территории </w:t>
      </w:r>
      <w:proofErr w:type="spellStart"/>
      <w:r w:rsidR="001271E1" w:rsidRPr="001271E1">
        <w:rPr>
          <w:rFonts w:ascii="Liberation Serif" w:hAnsi="Liberation Serif" w:cs="Liberation Serif"/>
          <w:b/>
          <w:sz w:val="26"/>
          <w:szCs w:val="26"/>
        </w:rPr>
        <w:t>Пышминского</w:t>
      </w:r>
      <w:proofErr w:type="spellEnd"/>
      <w:r w:rsidR="001271E1" w:rsidRPr="001271E1">
        <w:rPr>
          <w:rFonts w:ascii="Liberation Serif" w:hAnsi="Liberation Serif" w:cs="Liberation Serif"/>
          <w:b/>
          <w:sz w:val="26"/>
          <w:szCs w:val="26"/>
        </w:rPr>
        <w:t xml:space="preserve"> городского округа</w:t>
      </w:r>
    </w:p>
    <w:p w:rsidR="00B43B15" w:rsidRDefault="00B43B15" w:rsidP="00B43B1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50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1271E1" w:rsidRPr="001271E1" w:rsidTr="001271E1">
        <w:trPr>
          <w:trHeight w:val="659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 1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1271E1" w:rsidRPr="001271E1" w:rsidTr="001271E1">
        <w:trPr>
          <w:trHeight w:val="670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 2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</w:tr>
      <w:tr w:rsidR="001271E1" w:rsidRPr="001271E1" w:rsidTr="001271E1">
        <w:trPr>
          <w:trHeight w:val="413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 3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Выдача градостроительных планов земельных участков</w:t>
            </w:r>
          </w:p>
        </w:tc>
      </w:tr>
      <w:tr w:rsidR="001271E1" w:rsidRPr="001271E1" w:rsidTr="001271E1">
        <w:trPr>
          <w:trHeight w:val="663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 4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Выдача разрешений на строительство объектов капитального строительства</w:t>
            </w:r>
          </w:p>
        </w:tc>
      </w:tr>
      <w:tr w:rsidR="001271E1" w:rsidRPr="001271E1" w:rsidTr="001271E1">
        <w:trPr>
          <w:trHeight w:val="998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 5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1271E1" w:rsidRPr="001271E1" w:rsidTr="001271E1">
        <w:trPr>
          <w:trHeight w:val="1008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 6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1271E1" w:rsidRPr="001271E1" w:rsidTr="001271E1">
        <w:trPr>
          <w:trHeight w:val="723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№7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Утверждение схемы расположения земельного участка или земельных участков на кадастровом плане территорий</w:t>
            </w:r>
          </w:p>
        </w:tc>
      </w:tr>
      <w:tr w:rsidR="001271E1" w:rsidRPr="001271E1" w:rsidTr="001271E1">
        <w:trPr>
          <w:trHeight w:val="712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№8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1271E1" w:rsidRPr="001271E1" w:rsidTr="001271E1">
        <w:trPr>
          <w:trHeight w:val="1098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№9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271E1" w:rsidRPr="001271E1" w:rsidTr="001271E1">
        <w:trPr>
          <w:trHeight w:val="702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№10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271E1" w:rsidRPr="001271E1" w:rsidTr="001271E1">
        <w:trPr>
          <w:trHeight w:val="1974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№11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271E1" w:rsidRPr="001271E1" w:rsidTr="001271E1">
        <w:trPr>
          <w:trHeight w:val="1421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№12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271E1" w:rsidRPr="001271E1" w:rsidTr="001271E1">
        <w:trPr>
          <w:trHeight w:val="691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№13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271E1" w:rsidRPr="001271E1" w:rsidTr="001271E1">
        <w:trPr>
          <w:trHeight w:val="687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№14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Выдача разрешений на проведение земляных работ на территории </w:t>
            </w:r>
            <w:proofErr w:type="spellStart"/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Пышминского</w:t>
            </w:r>
            <w:proofErr w:type="spellEnd"/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271E1" w:rsidRPr="001271E1" w:rsidTr="001271E1">
        <w:trPr>
          <w:trHeight w:val="710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№15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Предоставление жилого помещения муниципального жилищного фонда по договору социального найма</w:t>
            </w:r>
          </w:p>
        </w:tc>
      </w:tr>
      <w:tr w:rsidR="001271E1" w:rsidRPr="001271E1" w:rsidTr="001271E1">
        <w:trPr>
          <w:trHeight w:val="409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№16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Зачисление в образовательное учреждение</w:t>
            </w:r>
          </w:p>
        </w:tc>
      </w:tr>
      <w:tr w:rsidR="001271E1" w:rsidRPr="001271E1" w:rsidTr="001271E1">
        <w:trPr>
          <w:trHeight w:val="1155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lastRenderedPageBreak/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№17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Прием заявлений, постановка на учет и зачисление детей в образовательные организации, реализующие основные общеобразовательные программы дошкольного образования (детские сады)</w:t>
            </w:r>
          </w:p>
        </w:tc>
      </w:tr>
      <w:tr w:rsidR="001271E1" w:rsidRPr="001271E1" w:rsidTr="001271E1">
        <w:trPr>
          <w:trHeight w:val="585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№18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Выдача разрешений на вырубку, снос (перенос) зеленых насаждений</w:t>
            </w:r>
          </w:p>
        </w:tc>
      </w:tr>
      <w:tr w:rsidR="001271E1" w:rsidRPr="001271E1" w:rsidTr="001271E1">
        <w:trPr>
          <w:trHeight w:val="728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№19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Приватизация жилого помещения муниципального жилищного фонда</w:t>
            </w:r>
          </w:p>
        </w:tc>
      </w:tr>
      <w:tr w:rsidR="001271E1" w:rsidRPr="001271E1" w:rsidTr="001271E1">
        <w:trPr>
          <w:trHeight w:val="697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№20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Выдача разрешений на установку рекламных конструкций на территории </w:t>
            </w:r>
            <w:proofErr w:type="spellStart"/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Пышминского</w:t>
            </w:r>
            <w:proofErr w:type="spellEnd"/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271E1" w:rsidRPr="001271E1" w:rsidTr="001271E1">
        <w:trPr>
          <w:trHeight w:val="409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№21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Присвоение адреса объекту недвижимости</w:t>
            </w:r>
          </w:p>
        </w:tc>
      </w:tr>
      <w:tr w:rsidR="001271E1" w:rsidRPr="001271E1" w:rsidTr="001271E1">
        <w:trPr>
          <w:trHeight w:val="1440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№22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Предварительное согласование предоставления земельных участков, находящихся в собственности </w:t>
            </w:r>
            <w:proofErr w:type="spellStart"/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Пышминского</w:t>
            </w:r>
            <w:proofErr w:type="spellEnd"/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городского округа, и земельных участков, государственная собственность на которые не разграничена, на территории </w:t>
            </w:r>
            <w:proofErr w:type="spellStart"/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Пышминского</w:t>
            </w:r>
            <w:proofErr w:type="spellEnd"/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271E1" w:rsidRPr="001271E1" w:rsidTr="001271E1">
        <w:trPr>
          <w:trHeight w:val="1155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слуга №23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1271E1" w:rsidRPr="001271E1" w:rsidTr="001271E1">
        <w:trPr>
          <w:trHeight w:val="495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Услуга №24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Организация отдыха детей </w:t>
            </w:r>
            <w:proofErr w:type="gramStart"/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у</w:t>
            </w:r>
            <w:proofErr w:type="gramEnd"/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каникулярное время</w:t>
            </w:r>
          </w:p>
        </w:tc>
      </w:tr>
      <w:tr w:rsidR="001271E1" w:rsidRPr="001271E1" w:rsidTr="001271E1">
        <w:trPr>
          <w:trHeight w:val="700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Услуга №25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Признание садового дома жилым домом и жилого дома садовым домом</w:t>
            </w:r>
          </w:p>
        </w:tc>
      </w:tr>
      <w:tr w:rsidR="001271E1" w:rsidRPr="001271E1" w:rsidTr="001271E1">
        <w:trPr>
          <w:trHeight w:val="1440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Услуга №26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271E1" w:rsidRPr="001271E1" w:rsidTr="001271E1">
        <w:trPr>
          <w:trHeight w:val="1100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Услуга №27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1271E1" w:rsidRPr="001271E1" w:rsidTr="001271E1">
        <w:trPr>
          <w:trHeight w:val="1155"/>
          <w:jc w:val="center"/>
        </w:trPr>
        <w:tc>
          <w:tcPr>
            <w:tcW w:w="9503" w:type="dxa"/>
            <w:shd w:val="clear" w:color="auto" w:fill="auto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>Услуга №28</w:t>
            </w:r>
            <w:r>
              <w:rPr>
                <w:rFonts w:eastAsia="Times New Roman" w:cs="Calibri"/>
                <w:color w:val="000000"/>
                <w:szCs w:val="28"/>
                <w:lang w:eastAsia="ru-RU"/>
              </w:rPr>
              <w:t>.</w:t>
            </w:r>
            <w:r w:rsidRPr="001271E1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Предоставление информации об объектах учета, содержащейся в реестре муниципального имущества субъекта Российской Федерации, об объектах учета из реестра муниципального имущества</w:t>
            </w:r>
          </w:p>
        </w:tc>
      </w:tr>
      <w:bookmarkEnd w:id="0"/>
    </w:tbl>
    <w:p w:rsidR="001271E1" w:rsidRDefault="001271E1" w:rsidP="00B43B1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1271E1" w:rsidSect="001271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27F3"/>
    <w:multiLevelType w:val="hybridMultilevel"/>
    <w:tmpl w:val="C464D9EE"/>
    <w:lvl w:ilvl="0" w:tplc="4A586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5"/>
    <w:rsid w:val="001271E1"/>
    <w:rsid w:val="00170C7F"/>
    <w:rsid w:val="006B3BD4"/>
    <w:rsid w:val="006D7AE1"/>
    <w:rsid w:val="00772F9D"/>
    <w:rsid w:val="00A62C77"/>
    <w:rsid w:val="00B43B15"/>
    <w:rsid w:val="00B840DD"/>
    <w:rsid w:val="00D4214F"/>
    <w:rsid w:val="00D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C7F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4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C7F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4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768</cp:lastModifiedBy>
  <cp:revision>2</cp:revision>
  <dcterms:created xsi:type="dcterms:W3CDTF">2023-10-25T04:40:00Z</dcterms:created>
  <dcterms:modified xsi:type="dcterms:W3CDTF">2023-10-25T04:40:00Z</dcterms:modified>
</cp:coreProperties>
</file>